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6D" w:rsidRDefault="00BF3E6D" w:rsidP="000C161D">
      <w:pPr>
        <w:pStyle w:val="KeinLeerraum"/>
        <w:rPr>
          <w:rFonts w:ascii="Arial" w:hAnsi="Arial" w:cs="Arial"/>
        </w:rPr>
      </w:pPr>
      <w:bookmarkStart w:id="0" w:name="_GoBack"/>
      <w:bookmarkEnd w:id="0"/>
    </w:p>
    <w:p w:rsidR="00BF3E6D" w:rsidRPr="00BF3E6D" w:rsidRDefault="00BF3E6D" w:rsidP="00BF3E6D">
      <w:pPr>
        <w:pStyle w:val="KeinLeerraum"/>
        <w:jc w:val="center"/>
        <w:rPr>
          <w:rFonts w:ascii="Arial" w:hAnsi="Arial" w:cs="Arial"/>
          <w:b/>
        </w:rPr>
      </w:pPr>
      <w:r w:rsidRPr="00BF3E6D">
        <w:rPr>
          <w:rFonts w:ascii="Arial" w:hAnsi="Arial" w:cs="Arial"/>
          <w:b/>
        </w:rPr>
        <w:t>Präsentationsprüfung im mündlichen Abitur</w:t>
      </w:r>
    </w:p>
    <w:p w:rsidR="00BF3E6D" w:rsidRDefault="00BF3E6D" w:rsidP="00BF3E6D">
      <w:pPr>
        <w:pStyle w:val="berschrift1"/>
      </w:pPr>
      <w:r>
        <w:t>Rechtsgrundlage</w:t>
      </w:r>
    </w:p>
    <w:p w:rsidR="00BF3E6D" w:rsidRDefault="00BF3E6D" w:rsidP="00BF3E6D">
      <w:pPr>
        <w:rPr>
          <w:rFonts w:ascii="Arial" w:hAnsi="Arial" w:cs="Arial"/>
        </w:rPr>
      </w:pPr>
      <w:r>
        <w:rPr>
          <w:rFonts w:ascii="Arial" w:hAnsi="Arial" w:cs="Arial"/>
        </w:rPr>
        <w:t>Auszug aus § 23 der Abiturverordnung für Berufliche Gymnasien (BGVO)</w:t>
      </w:r>
    </w:p>
    <w:p w:rsidR="00BF3E6D" w:rsidRDefault="00BF3E6D" w:rsidP="00BF3E6D">
      <w:pPr>
        <w:rPr>
          <w:rFonts w:ascii="Arial" w:hAnsi="Arial" w:cs="Arial"/>
        </w:rPr>
      </w:pPr>
    </w:p>
    <w:p w:rsidR="00BF3E6D" w:rsidRPr="00BF3E6D" w:rsidRDefault="00BF3E6D" w:rsidP="00BF3E6D">
      <w:pPr>
        <w:rPr>
          <w:rFonts w:ascii="Arial" w:hAnsi="Arial" w:cs="Arial"/>
        </w:rPr>
      </w:pPr>
      <w:r w:rsidRPr="00BF3E6D">
        <w:rPr>
          <w:rFonts w:ascii="Arial" w:hAnsi="Arial" w:cs="Arial"/>
        </w:rPr>
        <w:t>[…]</w:t>
      </w:r>
    </w:p>
    <w:p w:rsidR="00BF3E6D" w:rsidRPr="00BF3E6D" w:rsidRDefault="00BF3E6D" w:rsidP="00BF3E6D">
      <w:pPr>
        <w:rPr>
          <w:rFonts w:ascii="Arial" w:hAnsi="Arial" w:cs="Arial"/>
        </w:rPr>
      </w:pPr>
      <w:r w:rsidRPr="00BF3E6D">
        <w:rPr>
          <w:rFonts w:ascii="Arial" w:hAnsi="Arial" w:cs="Arial"/>
        </w:rPr>
        <w:t>(3) "Für das mündliche Prüfungsfach nach § 19 Abs. 1 Satz 2 legen die Schüler spätestens zehn Unterrichtstage vor der Prüfung vier Themen im Rahmen der Bildungs</w:t>
      </w:r>
      <w:r w:rsidR="000C25B2">
        <w:rPr>
          <w:rFonts w:ascii="Arial" w:hAnsi="Arial" w:cs="Arial"/>
        </w:rPr>
        <w:t xml:space="preserve">- </w:t>
      </w:r>
      <w:r w:rsidRPr="00BF3E6D">
        <w:rPr>
          <w:rFonts w:ascii="Arial" w:hAnsi="Arial" w:cs="Arial"/>
        </w:rPr>
        <w:t>und Lehrpläne für die Jahrgangsstufen im Einvernehmen mit der Fachlehrkraft schriftlich vor. Der Leiter des Fachausschusses wählt eines dieser Themen als Prüfungsthema. Diese Entscheidung wird den Schülern etwa eine Woche vor der mündlichen Prüfung mitgeteilt.</w:t>
      </w:r>
    </w:p>
    <w:p w:rsidR="00BF3E6D" w:rsidRPr="00BF3E6D" w:rsidRDefault="00BF3E6D" w:rsidP="00BF3E6D">
      <w:pPr>
        <w:rPr>
          <w:rFonts w:ascii="Arial" w:hAnsi="Arial" w:cs="Arial"/>
        </w:rPr>
      </w:pPr>
      <w:r w:rsidRPr="00BF3E6D">
        <w:rPr>
          <w:rFonts w:ascii="Arial" w:hAnsi="Arial" w:cs="Arial"/>
        </w:rPr>
        <w:t>(4) […]</w:t>
      </w:r>
    </w:p>
    <w:p w:rsidR="00BF3E6D" w:rsidRPr="00BF3E6D" w:rsidRDefault="00BF3E6D" w:rsidP="00BF3E6D">
      <w:pPr>
        <w:rPr>
          <w:rFonts w:ascii="Arial" w:hAnsi="Arial" w:cs="Arial"/>
        </w:rPr>
      </w:pPr>
      <w:r w:rsidRPr="00BF3E6D">
        <w:rPr>
          <w:rFonts w:ascii="Arial" w:hAnsi="Arial" w:cs="Arial"/>
        </w:rPr>
        <w:t>(5) "In der mündlichen Prüfung soll der Prüfling das Prüfungsthema oder die Prüfungsaufg</w:t>
      </w:r>
      <w:r w:rsidRPr="00BF3E6D">
        <w:rPr>
          <w:rFonts w:ascii="Arial" w:hAnsi="Arial" w:cs="Arial"/>
        </w:rPr>
        <w:t>a</w:t>
      </w:r>
      <w:r w:rsidRPr="00BF3E6D">
        <w:rPr>
          <w:rFonts w:ascii="Arial" w:hAnsi="Arial" w:cs="Arial"/>
        </w:rPr>
        <w:t>ben in zusammenhängender Rede darstellen und in einem anschließenden Prüfungsg</w:t>
      </w:r>
      <w:r w:rsidRPr="00BF3E6D">
        <w:rPr>
          <w:rFonts w:ascii="Arial" w:hAnsi="Arial" w:cs="Arial"/>
        </w:rPr>
        <w:t>e</w:t>
      </w:r>
      <w:r w:rsidRPr="00BF3E6D">
        <w:rPr>
          <w:rFonts w:ascii="Arial" w:hAnsi="Arial" w:cs="Arial"/>
        </w:rPr>
        <w:t>spräch in größere fachliche und fachübergreifende Zusammenhänge einordnen."</w:t>
      </w:r>
    </w:p>
    <w:p w:rsidR="00BF3E6D" w:rsidRPr="00BF3E6D" w:rsidRDefault="00BF3E6D" w:rsidP="00BF3E6D">
      <w:pPr>
        <w:rPr>
          <w:rFonts w:ascii="Arial" w:hAnsi="Arial" w:cs="Arial"/>
        </w:rPr>
      </w:pPr>
      <w:r w:rsidRPr="00BF3E6D">
        <w:rPr>
          <w:rFonts w:ascii="Arial" w:hAnsi="Arial" w:cs="Arial"/>
        </w:rPr>
        <w:t>[…]</w:t>
      </w:r>
    </w:p>
    <w:p w:rsidR="00BF3E6D" w:rsidRPr="00BF3E6D" w:rsidRDefault="00BF3E6D" w:rsidP="00BF3E6D">
      <w:pPr>
        <w:pStyle w:val="berschrift1"/>
      </w:pPr>
      <w:r w:rsidRPr="00BF3E6D">
        <w:t>Ziele und Inhalte der "Präsentationsprüfung"</w:t>
      </w:r>
    </w:p>
    <w:p w:rsidR="00BF3E6D" w:rsidRDefault="00BF3E6D" w:rsidP="00BF3E6D">
      <w:pPr>
        <w:rPr>
          <w:rFonts w:ascii="Arial" w:hAnsi="Arial" w:cs="Arial"/>
        </w:rPr>
      </w:pPr>
      <w:r w:rsidRPr="00BF3E6D">
        <w:rPr>
          <w:rFonts w:ascii="Arial" w:hAnsi="Arial" w:cs="Arial"/>
        </w:rPr>
        <w:t>Die Prüfung bezieht sich auf alle Themen des Lehrplans. Neben dem fachlichen Wissen soll die Fähigkeit nachgewiesen werden dieses Fachwissen angemessen darzustellen.</w:t>
      </w:r>
    </w:p>
    <w:p w:rsidR="00C57681" w:rsidRPr="00BF3E6D" w:rsidRDefault="00C57681" w:rsidP="00BF3E6D">
      <w:pPr>
        <w:rPr>
          <w:rFonts w:ascii="Arial" w:hAnsi="Arial" w:cs="Arial"/>
        </w:rPr>
      </w:pPr>
    </w:p>
    <w:p w:rsidR="00BF3E6D" w:rsidRDefault="00BF3E6D" w:rsidP="00BF3E6D">
      <w:pPr>
        <w:rPr>
          <w:rFonts w:ascii="Arial" w:hAnsi="Arial" w:cs="Arial"/>
        </w:rPr>
      </w:pPr>
      <w:r w:rsidRPr="00BF3E6D">
        <w:rPr>
          <w:rFonts w:ascii="Arial" w:hAnsi="Arial" w:cs="Arial"/>
        </w:rPr>
        <w:t>Kriterien für die Beurteilung sind:</w:t>
      </w:r>
    </w:p>
    <w:p w:rsidR="00C57681" w:rsidRPr="00BF3E6D" w:rsidRDefault="00C57681" w:rsidP="00BF3E6D">
      <w:pPr>
        <w:rPr>
          <w:rFonts w:ascii="Arial" w:hAnsi="Arial" w:cs="Arial"/>
        </w:rPr>
      </w:pPr>
    </w:p>
    <w:p w:rsidR="00BF3E6D" w:rsidRPr="00C57681" w:rsidRDefault="00BF3E6D" w:rsidP="00C57681">
      <w:pPr>
        <w:pStyle w:val="Listenabsatz"/>
        <w:numPr>
          <w:ilvl w:val="0"/>
          <w:numId w:val="2"/>
        </w:numPr>
        <w:rPr>
          <w:rFonts w:ascii="Arial" w:hAnsi="Arial" w:cs="Arial"/>
        </w:rPr>
      </w:pPr>
      <w:r w:rsidRPr="00C57681">
        <w:rPr>
          <w:rFonts w:ascii="Arial" w:hAnsi="Arial" w:cs="Arial"/>
        </w:rPr>
        <w:t>selbstständige Recherche</w:t>
      </w:r>
    </w:p>
    <w:p w:rsidR="00BF3E6D" w:rsidRPr="00C57681" w:rsidRDefault="00BF3E6D" w:rsidP="00C57681">
      <w:pPr>
        <w:pStyle w:val="Listenabsatz"/>
        <w:numPr>
          <w:ilvl w:val="0"/>
          <w:numId w:val="2"/>
        </w:numPr>
        <w:rPr>
          <w:rFonts w:ascii="Arial" w:hAnsi="Arial" w:cs="Arial"/>
        </w:rPr>
      </w:pPr>
      <w:r w:rsidRPr="00C57681">
        <w:rPr>
          <w:rFonts w:ascii="Arial" w:hAnsi="Arial" w:cs="Arial"/>
        </w:rPr>
        <w:t>Aufbereitung von Materialien</w:t>
      </w:r>
    </w:p>
    <w:p w:rsidR="00BF3E6D" w:rsidRPr="00C57681" w:rsidRDefault="00BF3E6D" w:rsidP="00C57681">
      <w:pPr>
        <w:pStyle w:val="Listenabsatz"/>
        <w:numPr>
          <w:ilvl w:val="0"/>
          <w:numId w:val="2"/>
        </w:numPr>
        <w:rPr>
          <w:rFonts w:ascii="Arial" w:hAnsi="Arial" w:cs="Arial"/>
        </w:rPr>
      </w:pPr>
      <w:r w:rsidRPr="00C57681">
        <w:rPr>
          <w:rFonts w:ascii="Arial" w:hAnsi="Arial" w:cs="Arial"/>
        </w:rPr>
        <w:t>Problemlösungsdenken</w:t>
      </w:r>
    </w:p>
    <w:p w:rsidR="00BF3E6D" w:rsidRPr="00C57681" w:rsidRDefault="00BF3E6D" w:rsidP="00C57681">
      <w:pPr>
        <w:pStyle w:val="Listenabsatz"/>
        <w:numPr>
          <w:ilvl w:val="0"/>
          <w:numId w:val="2"/>
        </w:numPr>
        <w:rPr>
          <w:rFonts w:ascii="Arial" w:hAnsi="Arial" w:cs="Arial"/>
        </w:rPr>
      </w:pPr>
      <w:r w:rsidRPr="00C57681">
        <w:rPr>
          <w:rFonts w:ascii="Arial" w:hAnsi="Arial" w:cs="Arial"/>
        </w:rPr>
        <w:t>Kommunikationsfähigkeit</w:t>
      </w:r>
    </w:p>
    <w:p w:rsidR="00BF3E6D" w:rsidRPr="00C57681" w:rsidRDefault="00BF3E6D" w:rsidP="00C57681">
      <w:pPr>
        <w:pStyle w:val="Listenabsatz"/>
        <w:numPr>
          <w:ilvl w:val="0"/>
          <w:numId w:val="2"/>
        </w:numPr>
        <w:rPr>
          <w:rFonts w:ascii="Arial" w:hAnsi="Arial" w:cs="Arial"/>
        </w:rPr>
      </w:pPr>
      <w:r w:rsidRPr="00C57681">
        <w:rPr>
          <w:rFonts w:ascii="Arial" w:hAnsi="Arial" w:cs="Arial"/>
        </w:rPr>
        <w:t>Methodenkompetenz</w:t>
      </w:r>
    </w:p>
    <w:p w:rsidR="00BF3E6D" w:rsidRPr="00BF3E6D" w:rsidRDefault="00BF3E6D" w:rsidP="00BF3E6D">
      <w:pPr>
        <w:pStyle w:val="berschrift1"/>
      </w:pPr>
      <w:r w:rsidRPr="00BF3E6D">
        <w:t>Themenfindung</w:t>
      </w:r>
    </w:p>
    <w:p w:rsidR="00BF3E6D" w:rsidRPr="00C57681" w:rsidRDefault="00BF3E6D" w:rsidP="00C57681">
      <w:pPr>
        <w:pStyle w:val="Listenabsatz"/>
        <w:numPr>
          <w:ilvl w:val="0"/>
          <w:numId w:val="3"/>
        </w:numPr>
        <w:rPr>
          <w:rFonts w:ascii="Arial" w:hAnsi="Arial" w:cs="Arial"/>
        </w:rPr>
      </w:pPr>
      <w:r w:rsidRPr="00C57681">
        <w:rPr>
          <w:rFonts w:ascii="Arial" w:hAnsi="Arial" w:cs="Arial"/>
        </w:rPr>
        <w:t>Der Schüler ist verantwortlich für die Themen, die er für seine Präsentation vorschlägt.</w:t>
      </w:r>
    </w:p>
    <w:p w:rsidR="00BF3E6D" w:rsidRPr="00C57681" w:rsidRDefault="00BF3E6D" w:rsidP="00C57681">
      <w:pPr>
        <w:pStyle w:val="Listenabsatz"/>
        <w:numPr>
          <w:ilvl w:val="0"/>
          <w:numId w:val="3"/>
        </w:numPr>
        <w:rPr>
          <w:rFonts w:ascii="Arial" w:hAnsi="Arial" w:cs="Arial"/>
        </w:rPr>
      </w:pPr>
      <w:r w:rsidRPr="00C57681">
        <w:rPr>
          <w:rFonts w:ascii="Arial" w:hAnsi="Arial" w:cs="Arial"/>
        </w:rPr>
        <w:t>Die Themen entstammen verschiedenen Lehrplaninhalten der Jahrgangsstufen 1 und 2.</w:t>
      </w:r>
    </w:p>
    <w:p w:rsidR="00BF3E6D" w:rsidRPr="00C57681" w:rsidRDefault="00BF3E6D" w:rsidP="00C57681">
      <w:pPr>
        <w:pStyle w:val="Listenabsatz"/>
        <w:numPr>
          <w:ilvl w:val="0"/>
          <w:numId w:val="3"/>
        </w:numPr>
        <w:rPr>
          <w:rFonts w:ascii="Arial" w:hAnsi="Arial" w:cs="Arial"/>
        </w:rPr>
      </w:pPr>
      <w:r w:rsidRPr="00C57681">
        <w:rPr>
          <w:rFonts w:ascii="Arial" w:hAnsi="Arial" w:cs="Arial"/>
        </w:rPr>
        <w:t>Die Themen können auch über behandelte Stoffe des Unterrichts hinausgehen.</w:t>
      </w:r>
    </w:p>
    <w:p w:rsidR="00BF3E6D" w:rsidRPr="00C57681" w:rsidRDefault="00BF3E6D" w:rsidP="00C57681">
      <w:pPr>
        <w:pStyle w:val="Listenabsatz"/>
        <w:numPr>
          <w:ilvl w:val="0"/>
          <w:numId w:val="3"/>
        </w:numPr>
        <w:rPr>
          <w:rFonts w:ascii="Arial" w:hAnsi="Arial" w:cs="Arial"/>
        </w:rPr>
      </w:pPr>
      <w:r w:rsidRPr="00C57681">
        <w:rPr>
          <w:rFonts w:ascii="Arial" w:hAnsi="Arial" w:cs="Arial"/>
        </w:rPr>
        <w:t>Die Themen werden auf der Grundlage des jeweiligen Lehrplans formuliert und mit der Fachlehrkraft abgesprochen.</w:t>
      </w:r>
    </w:p>
    <w:p w:rsidR="00BF3E6D" w:rsidRPr="00C57681" w:rsidRDefault="00BF3E6D" w:rsidP="00C57681">
      <w:pPr>
        <w:pStyle w:val="Listenabsatz"/>
        <w:numPr>
          <w:ilvl w:val="0"/>
          <w:numId w:val="3"/>
        </w:numPr>
        <w:rPr>
          <w:rFonts w:ascii="Arial" w:hAnsi="Arial" w:cs="Arial"/>
        </w:rPr>
      </w:pPr>
      <w:r w:rsidRPr="00C57681">
        <w:rPr>
          <w:rFonts w:ascii="Arial" w:hAnsi="Arial" w:cs="Arial"/>
        </w:rPr>
        <w:t>Die Themen dürfen vom Schüler nicht bereits als GFS-Thema oder als Seminarkursth</w:t>
      </w:r>
      <w:r w:rsidRPr="00C57681">
        <w:rPr>
          <w:rFonts w:ascii="Arial" w:hAnsi="Arial" w:cs="Arial"/>
        </w:rPr>
        <w:t>e</w:t>
      </w:r>
      <w:r w:rsidRPr="00C57681">
        <w:rPr>
          <w:rFonts w:ascii="Arial" w:hAnsi="Arial" w:cs="Arial"/>
        </w:rPr>
        <w:t>ma verwendet worden sein.</w:t>
      </w:r>
    </w:p>
    <w:p w:rsidR="00BF3E6D" w:rsidRPr="00C57681" w:rsidRDefault="00BF3E6D" w:rsidP="00C57681">
      <w:pPr>
        <w:pStyle w:val="Listenabsatz"/>
        <w:numPr>
          <w:ilvl w:val="0"/>
          <w:numId w:val="3"/>
        </w:numPr>
        <w:rPr>
          <w:rFonts w:ascii="Arial" w:hAnsi="Arial" w:cs="Arial"/>
        </w:rPr>
      </w:pPr>
      <w:r w:rsidRPr="00C57681">
        <w:rPr>
          <w:rFonts w:ascii="Arial" w:hAnsi="Arial" w:cs="Arial"/>
        </w:rPr>
        <w:t>GFS-Themen anderer Schüler müssen einen anderen Schwerpunkt aufweisen und in ei-</w:t>
      </w:r>
      <w:proofErr w:type="spellStart"/>
      <w:r w:rsidRPr="00C57681">
        <w:rPr>
          <w:rFonts w:ascii="Arial" w:hAnsi="Arial" w:cs="Arial"/>
        </w:rPr>
        <w:t>ner</w:t>
      </w:r>
      <w:proofErr w:type="spellEnd"/>
      <w:r w:rsidRPr="00C57681">
        <w:rPr>
          <w:rFonts w:ascii="Arial" w:hAnsi="Arial" w:cs="Arial"/>
        </w:rPr>
        <w:t xml:space="preserve"> selbst </w:t>
      </w:r>
      <w:proofErr w:type="gramStart"/>
      <w:r w:rsidRPr="00C57681">
        <w:rPr>
          <w:rFonts w:ascii="Arial" w:hAnsi="Arial" w:cs="Arial"/>
        </w:rPr>
        <w:t>erstellten</w:t>
      </w:r>
      <w:proofErr w:type="gramEnd"/>
      <w:r w:rsidRPr="00C57681">
        <w:rPr>
          <w:rFonts w:ascii="Arial" w:hAnsi="Arial" w:cs="Arial"/>
        </w:rPr>
        <w:t xml:space="preserve"> Präsentation vorgestellt werden.</w:t>
      </w:r>
    </w:p>
    <w:p w:rsidR="00BF3E6D" w:rsidRPr="00BF3E6D" w:rsidRDefault="00BF3E6D" w:rsidP="00C57681">
      <w:pPr>
        <w:pStyle w:val="berschrift1"/>
        <w:spacing w:after="0"/>
      </w:pPr>
      <w:r w:rsidRPr="00BF3E6D">
        <w:t>Vorbereitungsaufgaben des Schülers</w:t>
      </w:r>
    </w:p>
    <w:p w:rsidR="00BF3E6D" w:rsidRPr="00C57681" w:rsidRDefault="00BF3E6D" w:rsidP="00C57681">
      <w:pPr>
        <w:ind w:firstLine="431"/>
        <w:rPr>
          <w:rFonts w:ascii="Arial" w:hAnsi="Arial" w:cs="Arial"/>
          <w:b/>
        </w:rPr>
      </w:pPr>
      <w:r w:rsidRPr="00C57681">
        <w:rPr>
          <w:rFonts w:ascii="Arial" w:hAnsi="Arial" w:cs="Arial"/>
          <w:b/>
        </w:rPr>
        <w:t xml:space="preserve">(vgl. auch: Präsentationsprüfung – </w:t>
      </w:r>
      <w:proofErr w:type="spellStart"/>
      <w:r w:rsidRPr="00C57681">
        <w:rPr>
          <w:rFonts w:ascii="Arial" w:hAnsi="Arial" w:cs="Arial"/>
          <w:b/>
        </w:rPr>
        <w:t>Gelingensfaktoren</w:t>
      </w:r>
      <w:proofErr w:type="spellEnd"/>
      <w:r w:rsidRPr="00C57681">
        <w:rPr>
          <w:rFonts w:ascii="Arial" w:hAnsi="Arial" w:cs="Arial"/>
          <w:b/>
        </w:rPr>
        <w:t>)</w:t>
      </w:r>
    </w:p>
    <w:p w:rsidR="00C57681" w:rsidRPr="00BF3E6D" w:rsidRDefault="00C57681" w:rsidP="00C57681">
      <w:pPr>
        <w:ind w:firstLine="431"/>
        <w:rPr>
          <w:rFonts w:ascii="Arial" w:hAnsi="Arial" w:cs="Arial"/>
        </w:rPr>
      </w:pPr>
    </w:p>
    <w:p w:rsidR="00BF3E6D" w:rsidRDefault="00BF3E6D" w:rsidP="00BF3E6D">
      <w:pPr>
        <w:rPr>
          <w:rFonts w:ascii="Arial" w:hAnsi="Arial" w:cs="Arial"/>
        </w:rPr>
      </w:pPr>
      <w:r w:rsidRPr="00BF3E6D">
        <w:rPr>
          <w:rFonts w:ascii="Arial" w:hAnsi="Arial" w:cs="Arial"/>
        </w:rPr>
        <w:t>Der Schüler sammelt während den Jahrgangsstufen 1 und 2 geeignete/interessante Th</w:t>
      </w:r>
      <w:r w:rsidRPr="00BF3E6D">
        <w:rPr>
          <w:rFonts w:ascii="Arial" w:hAnsi="Arial" w:cs="Arial"/>
        </w:rPr>
        <w:t>e</w:t>
      </w:r>
      <w:r w:rsidRPr="00BF3E6D">
        <w:rPr>
          <w:rFonts w:ascii="Arial" w:hAnsi="Arial" w:cs="Arial"/>
        </w:rPr>
        <w:t>men.</w:t>
      </w:r>
    </w:p>
    <w:p w:rsidR="00C57681" w:rsidRPr="00BF3E6D" w:rsidRDefault="00C57681" w:rsidP="00BF3E6D">
      <w:pPr>
        <w:rPr>
          <w:rFonts w:ascii="Arial" w:hAnsi="Arial" w:cs="Arial"/>
        </w:rPr>
      </w:pPr>
    </w:p>
    <w:p w:rsidR="00BF3E6D" w:rsidRDefault="00BF3E6D" w:rsidP="00BF3E6D">
      <w:pPr>
        <w:rPr>
          <w:rFonts w:ascii="Arial" w:hAnsi="Arial" w:cs="Arial"/>
        </w:rPr>
      </w:pPr>
      <w:r w:rsidRPr="00BF3E6D">
        <w:rPr>
          <w:rFonts w:ascii="Arial" w:hAnsi="Arial" w:cs="Arial"/>
        </w:rPr>
        <w:t>Der Schüler gibt rechtzeitig</w:t>
      </w:r>
      <w:r w:rsidR="00C57681">
        <w:rPr>
          <w:rFonts w:ascii="Arial" w:hAnsi="Arial" w:cs="Arial"/>
        </w:rPr>
        <w:t xml:space="preserve"> </w:t>
      </w:r>
      <w:r w:rsidRPr="00BF3E6D">
        <w:rPr>
          <w:rFonts w:ascii="Arial" w:hAnsi="Arial" w:cs="Arial"/>
        </w:rPr>
        <w:t xml:space="preserve"> </w:t>
      </w:r>
      <w:r w:rsidRPr="00C57681">
        <w:rPr>
          <w:rFonts w:ascii="Arial" w:hAnsi="Arial" w:cs="Arial"/>
          <w:b/>
        </w:rPr>
        <w:t>vor</w:t>
      </w:r>
      <w:r w:rsidRPr="00BF3E6D">
        <w:rPr>
          <w:rFonts w:ascii="Arial" w:hAnsi="Arial" w:cs="Arial"/>
        </w:rPr>
        <w:t xml:space="preserve"> </w:t>
      </w:r>
      <w:r w:rsidR="00C57681">
        <w:rPr>
          <w:rFonts w:ascii="Arial" w:hAnsi="Arial" w:cs="Arial"/>
        </w:rPr>
        <w:t xml:space="preserve"> </w:t>
      </w:r>
      <w:r w:rsidRPr="00BF3E6D">
        <w:rPr>
          <w:rFonts w:ascii="Arial" w:hAnsi="Arial" w:cs="Arial"/>
        </w:rPr>
        <w:t>dem endgültigen Abgabetermin seine geplanten vier Th</w:t>
      </w:r>
      <w:r w:rsidRPr="00BF3E6D">
        <w:rPr>
          <w:rFonts w:ascii="Arial" w:hAnsi="Arial" w:cs="Arial"/>
        </w:rPr>
        <w:t>e</w:t>
      </w:r>
      <w:r w:rsidRPr="00BF3E6D">
        <w:rPr>
          <w:rFonts w:ascii="Arial" w:hAnsi="Arial" w:cs="Arial"/>
        </w:rPr>
        <w:t>menvorschläge bei seiner Fachlehrkraft ab.</w:t>
      </w:r>
    </w:p>
    <w:p w:rsidR="00C57681" w:rsidRPr="00BF3E6D" w:rsidRDefault="00C57681" w:rsidP="00BF3E6D">
      <w:pPr>
        <w:rPr>
          <w:rFonts w:ascii="Arial" w:hAnsi="Arial" w:cs="Arial"/>
        </w:rPr>
      </w:pPr>
    </w:p>
    <w:p w:rsidR="00BF3E6D" w:rsidRDefault="00BF3E6D" w:rsidP="00BF3E6D">
      <w:pPr>
        <w:rPr>
          <w:rFonts w:ascii="Arial" w:hAnsi="Arial" w:cs="Arial"/>
        </w:rPr>
      </w:pPr>
      <w:r w:rsidRPr="00BF3E6D">
        <w:rPr>
          <w:rFonts w:ascii="Arial" w:hAnsi="Arial" w:cs="Arial"/>
        </w:rPr>
        <w:t>Der Schüler erhält vom zuständigen Fachlehrer eine allgemeine Beratung bezüglich der Ei</w:t>
      </w:r>
      <w:r w:rsidRPr="00BF3E6D">
        <w:rPr>
          <w:rFonts w:ascii="Arial" w:hAnsi="Arial" w:cs="Arial"/>
        </w:rPr>
        <w:t>g</w:t>
      </w:r>
      <w:r w:rsidRPr="00BF3E6D">
        <w:rPr>
          <w:rFonts w:ascii="Arial" w:hAnsi="Arial" w:cs="Arial"/>
        </w:rPr>
        <w:t>nung der Themen hinsichtlich inhaltlicher und formaler Erwartungen (z. B. Gliederung, Um-fang).</w:t>
      </w:r>
    </w:p>
    <w:p w:rsidR="00BF3E6D" w:rsidRDefault="00BF3E6D" w:rsidP="00BF3E6D">
      <w:pPr>
        <w:rPr>
          <w:rFonts w:ascii="Arial" w:hAnsi="Arial" w:cs="Arial"/>
        </w:rPr>
      </w:pPr>
    </w:p>
    <w:p w:rsidR="00BF3E6D" w:rsidRDefault="00BF3E6D" w:rsidP="00BF3E6D">
      <w:pPr>
        <w:pStyle w:val="Default"/>
        <w:rPr>
          <w:sz w:val="22"/>
          <w:szCs w:val="22"/>
        </w:rPr>
      </w:pPr>
      <w:r>
        <w:rPr>
          <w:sz w:val="22"/>
          <w:szCs w:val="22"/>
        </w:rPr>
        <w:t>Nach der Themenbekanntgabe arbeitet der Schüler die Präsentation aus, erstellt das Tisch-papier, reserviert die benötigten Medien und testet diese rechtzeitig vor Ort (vgl. Prüfungs-plan)</w:t>
      </w:r>
    </w:p>
    <w:p w:rsidR="00BF3E6D" w:rsidRDefault="00BF3E6D" w:rsidP="00BF3E6D">
      <w:pPr>
        <w:pStyle w:val="berschrift1"/>
        <w:rPr>
          <w:szCs w:val="22"/>
        </w:rPr>
      </w:pPr>
      <w:r>
        <w:t>Organisation der Präsentationsprüfung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839"/>
      </w:tblGrid>
      <w:tr w:rsidR="00BF3E6D" w:rsidTr="000F01C0">
        <w:trPr>
          <w:trHeight w:val="377"/>
        </w:trPr>
        <w:tc>
          <w:tcPr>
            <w:tcW w:w="3085" w:type="dxa"/>
            <w:vAlign w:val="center"/>
          </w:tcPr>
          <w:p w:rsidR="00BF3E6D" w:rsidRDefault="00BF3E6D" w:rsidP="000F01C0">
            <w:pPr>
              <w:pStyle w:val="Default"/>
              <w:rPr>
                <w:sz w:val="22"/>
                <w:szCs w:val="22"/>
              </w:rPr>
            </w:pPr>
            <w:r>
              <w:rPr>
                <w:sz w:val="22"/>
                <w:szCs w:val="22"/>
              </w:rPr>
              <w:t xml:space="preserve">Dauer </w:t>
            </w:r>
          </w:p>
        </w:tc>
        <w:tc>
          <w:tcPr>
            <w:tcW w:w="5839" w:type="dxa"/>
            <w:vAlign w:val="center"/>
          </w:tcPr>
          <w:p w:rsidR="00BF3E6D" w:rsidRDefault="00BF3E6D" w:rsidP="000F01C0">
            <w:pPr>
              <w:pStyle w:val="Default"/>
              <w:rPr>
                <w:sz w:val="22"/>
                <w:szCs w:val="22"/>
              </w:rPr>
            </w:pPr>
            <w:r>
              <w:rPr>
                <w:sz w:val="22"/>
                <w:szCs w:val="22"/>
              </w:rPr>
              <w:t xml:space="preserve">20 Minuten insgesamt </w:t>
            </w:r>
          </w:p>
          <w:p w:rsidR="00BF3E6D" w:rsidRDefault="00BF3E6D" w:rsidP="000F01C0">
            <w:pPr>
              <w:pStyle w:val="Default"/>
              <w:rPr>
                <w:sz w:val="22"/>
                <w:szCs w:val="22"/>
              </w:rPr>
            </w:pPr>
            <w:r>
              <w:rPr>
                <w:sz w:val="22"/>
                <w:szCs w:val="22"/>
              </w:rPr>
              <w:t xml:space="preserve">10 Minuten zusammenhängender Vortrag Präsentation + 10 Minuten Kolloquium/Prüfungsgespräch </w:t>
            </w:r>
          </w:p>
        </w:tc>
      </w:tr>
      <w:tr w:rsidR="00BF3E6D" w:rsidTr="000F01C0">
        <w:trPr>
          <w:trHeight w:val="815"/>
        </w:trPr>
        <w:tc>
          <w:tcPr>
            <w:tcW w:w="3085" w:type="dxa"/>
            <w:vAlign w:val="center"/>
          </w:tcPr>
          <w:p w:rsidR="00BF3E6D" w:rsidRDefault="00BF3E6D" w:rsidP="000F01C0">
            <w:pPr>
              <w:pStyle w:val="Default"/>
              <w:rPr>
                <w:sz w:val="22"/>
                <w:szCs w:val="22"/>
              </w:rPr>
            </w:pPr>
            <w:r>
              <w:rPr>
                <w:sz w:val="22"/>
                <w:szCs w:val="22"/>
              </w:rPr>
              <w:t xml:space="preserve">Prüfungsunterlagen (Pflicht) </w:t>
            </w:r>
          </w:p>
        </w:tc>
        <w:tc>
          <w:tcPr>
            <w:tcW w:w="5839" w:type="dxa"/>
            <w:vAlign w:val="center"/>
          </w:tcPr>
          <w:p w:rsidR="00BF3E6D" w:rsidRDefault="00BF3E6D" w:rsidP="000F01C0">
            <w:pPr>
              <w:pStyle w:val="Default"/>
              <w:rPr>
                <w:sz w:val="22"/>
                <w:szCs w:val="22"/>
              </w:rPr>
            </w:pPr>
            <w:r>
              <w:rPr>
                <w:sz w:val="22"/>
                <w:szCs w:val="22"/>
              </w:rPr>
              <w:t>Der Prüfling hat ein Tischpapier in dreifacher Ausfert</w:t>
            </w:r>
            <w:r>
              <w:rPr>
                <w:sz w:val="22"/>
                <w:szCs w:val="22"/>
              </w:rPr>
              <w:t>i</w:t>
            </w:r>
            <w:r>
              <w:rPr>
                <w:sz w:val="22"/>
                <w:szCs w:val="22"/>
              </w:rPr>
              <w:t xml:space="preserve">gung vorzulegen: </w:t>
            </w:r>
          </w:p>
          <w:p w:rsidR="000F01C0" w:rsidRDefault="00BF3E6D" w:rsidP="000F01C0">
            <w:pPr>
              <w:pStyle w:val="Default"/>
              <w:rPr>
                <w:sz w:val="22"/>
                <w:szCs w:val="22"/>
              </w:rPr>
            </w:pPr>
            <w:r>
              <w:rPr>
                <w:sz w:val="22"/>
                <w:szCs w:val="22"/>
              </w:rPr>
              <w:t xml:space="preserve">Inhalt: </w:t>
            </w:r>
          </w:p>
          <w:p w:rsidR="00BF3E6D" w:rsidRDefault="00BF3E6D" w:rsidP="000F01C0">
            <w:pPr>
              <w:pStyle w:val="Default"/>
              <w:numPr>
                <w:ilvl w:val="0"/>
                <w:numId w:val="4"/>
              </w:numPr>
              <w:rPr>
                <w:sz w:val="22"/>
                <w:szCs w:val="22"/>
              </w:rPr>
            </w:pPr>
            <w:r>
              <w:rPr>
                <w:sz w:val="22"/>
                <w:szCs w:val="22"/>
              </w:rPr>
              <w:t xml:space="preserve">Gliederung </w:t>
            </w:r>
          </w:p>
          <w:p w:rsidR="00BF3E6D" w:rsidRDefault="00BF3E6D" w:rsidP="000F01C0">
            <w:pPr>
              <w:pStyle w:val="Default"/>
              <w:numPr>
                <w:ilvl w:val="0"/>
                <w:numId w:val="4"/>
              </w:numPr>
              <w:rPr>
                <w:sz w:val="22"/>
                <w:szCs w:val="22"/>
              </w:rPr>
            </w:pPr>
            <w:r>
              <w:rPr>
                <w:sz w:val="22"/>
                <w:szCs w:val="22"/>
              </w:rPr>
              <w:t xml:space="preserve">verwendete Quellen </w:t>
            </w:r>
          </w:p>
          <w:p w:rsidR="00BF3E6D" w:rsidRDefault="00BF3E6D" w:rsidP="000F01C0">
            <w:pPr>
              <w:pStyle w:val="Default"/>
              <w:numPr>
                <w:ilvl w:val="0"/>
                <w:numId w:val="4"/>
              </w:numPr>
              <w:rPr>
                <w:sz w:val="22"/>
                <w:szCs w:val="22"/>
              </w:rPr>
            </w:pPr>
            <w:r>
              <w:rPr>
                <w:sz w:val="22"/>
                <w:szCs w:val="22"/>
              </w:rPr>
              <w:t xml:space="preserve">Medienverzeichnis </w:t>
            </w:r>
          </w:p>
          <w:p w:rsidR="00BF3E6D" w:rsidRDefault="00BF3E6D" w:rsidP="000F01C0">
            <w:pPr>
              <w:pStyle w:val="Default"/>
              <w:numPr>
                <w:ilvl w:val="0"/>
                <w:numId w:val="4"/>
              </w:numPr>
              <w:rPr>
                <w:sz w:val="22"/>
                <w:szCs w:val="22"/>
              </w:rPr>
            </w:pPr>
            <w:r>
              <w:rPr>
                <w:sz w:val="22"/>
                <w:szCs w:val="22"/>
              </w:rPr>
              <w:t xml:space="preserve">Eigenständigkeitserklärung </w:t>
            </w:r>
          </w:p>
        </w:tc>
      </w:tr>
      <w:tr w:rsidR="00BF3E6D" w:rsidTr="000F01C0">
        <w:trPr>
          <w:trHeight w:val="229"/>
        </w:trPr>
        <w:tc>
          <w:tcPr>
            <w:tcW w:w="3085" w:type="dxa"/>
            <w:vAlign w:val="center"/>
          </w:tcPr>
          <w:p w:rsidR="00BF3E6D" w:rsidRDefault="00BF3E6D" w:rsidP="000F01C0">
            <w:pPr>
              <w:pStyle w:val="Default"/>
              <w:rPr>
                <w:sz w:val="22"/>
                <w:szCs w:val="22"/>
              </w:rPr>
            </w:pPr>
            <w:r>
              <w:rPr>
                <w:sz w:val="22"/>
                <w:szCs w:val="22"/>
              </w:rPr>
              <w:t xml:space="preserve">Prüfungsraum/Vorbereitung </w:t>
            </w:r>
          </w:p>
        </w:tc>
        <w:tc>
          <w:tcPr>
            <w:tcW w:w="5839" w:type="dxa"/>
            <w:vAlign w:val="center"/>
          </w:tcPr>
          <w:p w:rsidR="00BF3E6D" w:rsidRDefault="00BF3E6D" w:rsidP="000F01C0">
            <w:pPr>
              <w:pStyle w:val="Default"/>
              <w:rPr>
                <w:sz w:val="22"/>
                <w:szCs w:val="22"/>
              </w:rPr>
            </w:pPr>
            <w:r>
              <w:rPr>
                <w:sz w:val="22"/>
                <w:szCs w:val="22"/>
              </w:rPr>
              <w:t xml:space="preserve">Der Schüler hat keine Vorbereitungszeit, jedoch eine Rüst-zeit von ca. 20 Minuten </w:t>
            </w:r>
          </w:p>
        </w:tc>
      </w:tr>
      <w:tr w:rsidR="00BF3E6D" w:rsidTr="000F01C0">
        <w:trPr>
          <w:trHeight w:val="836"/>
        </w:trPr>
        <w:tc>
          <w:tcPr>
            <w:tcW w:w="3085" w:type="dxa"/>
            <w:vAlign w:val="center"/>
          </w:tcPr>
          <w:p w:rsidR="00BF3E6D" w:rsidRDefault="00BF3E6D" w:rsidP="000F01C0">
            <w:pPr>
              <w:pStyle w:val="Default"/>
              <w:rPr>
                <w:sz w:val="22"/>
                <w:szCs w:val="22"/>
              </w:rPr>
            </w:pPr>
            <w:r>
              <w:rPr>
                <w:sz w:val="22"/>
                <w:szCs w:val="22"/>
              </w:rPr>
              <w:t>Medien, die die Schule b</w:t>
            </w:r>
            <w:r>
              <w:rPr>
                <w:sz w:val="22"/>
                <w:szCs w:val="22"/>
              </w:rPr>
              <w:t>e</w:t>
            </w:r>
            <w:r>
              <w:rPr>
                <w:sz w:val="22"/>
                <w:szCs w:val="22"/>
              </w:rPr>
              <w:t xml:space="preserve">reitstellen kann </w:t>
            </w:r>
          </w:p>
        </w:tc>
        <w:tc>
          <w:tcPr>
            <w:tcW w:w="5839" w:type="dxa"/>
            <w:vAlign w:val="center"/>
          </w:tcPr>
          <w:p w:rsidR="00BF3E6D" w:rsidRDefault="00BF3E6D" w:rsidP="000F01C0">
            <w:pPr>
              <w:pStyle w:val="Default"/>
              <w:numPr>
                <w:ilvl w:val="0"/>
                <w:numId w:val="5"/>
              </w:numPr>
              <w:rPr>
                <w:sz w:val="22"/>
                <w:szCs w:val="22"/>
              </w:rPr>
            </w:pPr>
            <w:r>
              <w:rPr>
                <w:sz w:val="22"/>
                <w:szCs w:val="22"/>
              </w:rPr>
              <w:t xml:space="preserve">Handzettel (Kärtchen) </w:t>
            </w:r>
          </w:p>
          <w:p w:rsidR="00BF3E6D" w:rsidRDefault="00BF3E6D" w:rsidP="000F01C0">
            <w:pPr>
              <w:pStyle w:val="Default"/>
              <w:numPr>
                <w:ilvl w:val="0"/>
                <w:numId w:val="5"/>
              </w:numPr>
              <w:rPr>
                <w:sz w:val="22"/>
                <w:szCs w:val="22"/>
              </w:rPr>
            </w:pPr>
            <w:r>
              <w:rPr>
                <w:sz w:val="22"/>
                <w:szCs w:val="22"/>
              </w:rPr>
              <w:t xml:space="preserve">Folien </w:t>
            </w:r>
          </w:p>
          <w:p w:rsidR="00BF3E6D" w:rsidRDefault="00BF3E6D" w:rsidP="000F01C0">
            <w:pPr>
              <w:pStyle w:val="Default"/>
              <w:numPr>
                <w:ilvl w:val="0"/>
                <w:numId w:val="5"/>
              </w:numPr>
              <w:rPr>
                <w:sz w:val="22"/>
                <w:szCs w:val="22"/>
              </w:rPr>
            </w:pPr>
            <w:r>
              <w:rPr>
                <w:sz w:val="22"/>
                <w:szCs w:val="22"/>
              </w:rPr>
              <w:t xml:space="preserve">Tafel, Kreide </w:t>
            </w:r>
          </w:p>
          <w:p w:rsidR="00BF3E6D" w:rsidRDefault="00BF3E6D" w:rsidP="000F01C0">
            <w:pPr>
              <w:pStyle w:val="Default"/>
              <w:numPr>
                <w:ilvl w:val="0"/>
                <w:numId w:val="5"/>
              </w:numPr>
              <w:rPr>
                <w:sz w:val="22"/>
                <w:szCs w:val="22"/>
              </w:rPr>
            </w:pPr>
            <w:r>
              <w:rPr>
                <w:sz w:val="22"/>
                <w:szCs w:val="22"/>
              </w:rPr>
              <w:t xml:space="preserve">Flipchart auf Bestellung </w:t>
            </w:r>
          </w:p>
          <w:p w:rsidR="00BF3E6D" w:rsidRDefault="00BF3E6D" w:rsidP="000F01C0">
            <w:pPr>
              <w:pStyle w:val="Default"/>
              <w:numPr>
                <w:ilvl w:val="0"/>
                <w:numId w:val="5"/>
              </w:numPr>
              <w:rPr>
                <w:sz w:val="22"/>
                <w:szCs w:val="22"/>
              </w:rPr>
            </w:pPr>
            <w:r>
              <w:rPr>
                <w:sz w:val="22"/>
                <w:szCs w:val="22"/>
              </w:rPr>
              <w:t xml:space="preserve">Pinnwand (Metaplantafel) </w:t>
            </w:r>
          </w:p>
          <w:p w:rsidR="00BF3E6D" w:rsidRDefault="00BF3E6D" w:rsidP="000F01C0">
            <w:pPr>
              <w:pStyle w:val="Default"/>
              <w:numPr>
                <w:ilvl w:val="0"/>
                <w:numId w:val="5"/>
              </w:numPr>
              <w:rPr>
                <w:sz w:val="22"/>
                <w:szCs w:val="22"/>
              </w:rPr>
            </w:pPr>
            <w:r>
              <w:rPr>
                <w:sz w:val="22"/>
                <w:szCs w:val="22"/>
              </w:rPr>
              <w:t xml:space="preserve">Magnete, Pins </w:t>
            </w:r>
          </w:p>
        </w:tc>
      </w:tr>
      <w:tr w:rsidR="00BF3E6D" w:rsidTr="000F01C0">
        <w:trPr>
          <w:trHeight w:val="963"/>
        </w:trPr>
        <w:tc>
          <w:tcPr>
            <w:tcW w:w="3085" w:type="dxa"/>
            <w:vAlign w:val="center"/>
          </w:tcPr>
          <w:p w:rsidR="00BF3E6D" w:rsidRDefault="00BF3E6D" w:rsidP="000F01C0">
            <w:pPr>
              <w:pStyle w:val="Default"/>
              <w:rPr>
                <w:sz w:val="22"/>
                <w:szCs w:val="22"/>
              </w:rPr>
            </w:pPr>
            <w:r>
              <w:rPr>
                <w:sz w:val="22"/>
                <w:szCs w:val="22"/>
              </w:rPr>
              <w:t xml:space="preserve">Ausstattung der </w:t>
            </w:r>
          </w:p>
          <w:p w:rsidR="00BF3E6D" w:rsidRDefault="00BF3E6D" w:rsidP="000F01C0">
            <w:pPr>
              <w:pStyle w:val="Default"/>
              <w:rPr>
                <w:sz w:val="22"/>
                <w:szCs w:val="22"/>
              </w:rPr>
            </w:pPr>
            <w:r>
              <w:rPr>
                <w:sz w:val="22"/>
                <w:szCs w:val="22"/>
              </w:rPr>
              <w:t xml:space="preserve">Prüfungsräume </w:t>
            </w:r>
          </w:p>
        </w:tc>
        <w:tc>
          <w:tcPr>
            <w:tcW w:w="5839" w:type="dxa"/>
            <w:vAlign w:val="center"/>
          </w:tcPr>
          <w:p w:rsidR="00BF3E6D" w:rsidRDefault="00BF3E6D" w:rsidP="000F01C0">
            <w:pPr>
              <w:pStyle w:val="Default"/>
              <w:numPr>
                <w:ilvl w:val="0"/>
                <w:numId w:val="6"/>
              </w:numPr>
              <w:rPr>
                <w:sz w:val="22"/>
                <w:szCs w:val="22"/>
              </w:rPr>
            </w:pPr>
            <w:r>
              <w:rPr>
                <w:sz w:val="22"/>
                <w:szCs w:val="22"/>
              </w:rPr>
              <w:t xml:space="preserve">PC </w:t>
            </w:r>
          </w:p>
          <w:p w:rsidR="00BF3E6D" w:rsidRDefault="00BF3E6D" w:rsidP="000F01C0">
            <w:pPr>
              <w:pStyle w:val="Default"/>
              <w:numPr>
                <w:ilvl w:val="0"/>
                <w:numId w:val="6"/>
              </w:numPr>
              <w:rPr>
                <w:sz w:val="22"/>
                <w:szCs w:val="22"/>
              </w:rPr>
            </w:pPr>
            <w:proofErr w:type="spellStart"/>
            <w:r>
              <w:rPr>
                <w:sz w:val="22"/>
                <w:szCs w:val="22"/>
              </w:rPr>
              <w:t>Beamer</w:t>
            </w:r>
            <w:proofErr w:type="spellEnd"/>
            <w:r>
              <w:rPr>
                <w:sz w:val="22"/>
                <w:szCs w:val="22"/>
              </w:rPr>
              <w:t xml:space="preserve"> </w:t>
            </w:r>
          </w:p>
          <w:p w:rsidR="00BF3E6D" w:rsidRDefault="00BF3E6D" w:rsidP="000F01C0">
            <w:pPr>
              <w:pStyle w:val="Default"/>
              <w:numPr>
                <w:ilvl w:val="0"/>
                <w:numId w:val="6"/>
              </w:numPr>
              <w:rPr>
                <w:sz w:val="22"/>
                <w:szCs w:val="22"/>
              </w:rPr>
            </w:pPr>
            <w:r>
              <w:rPr>
                <w:sz w:val="22"/>
                <w:szCs w:val="22"/>
              </w:rPr>
              <w:t xml:space="preserve">Visualizer </w:t>
            </w:r>
          </w:p>
          <w:p w:rsidR="00BF3E6D" w:rsidRDefault="00BF3E6D" w:rsidP="000F01C0">
            <w:pPr>
              <w:pStyle w:val="Default"/>
              <w:numPr>
                <w:ilvl w:val="0"/>
                <w:numId w:val="6"/>
              </w:numPr>
              <w:rPr>
                <w:sz w:val="22"/>
                <w:szCs w:val="22"/>
              </w:rPr>
            </w:pPr>
            <w:r>
              <w:rPr>
                <w:sz w:val="22"/>
                <w:szCs w:val="22"/>
              </w:rPr>
              <w:t>Der Schüler trägt die Verantwortung für das Funkti</w:t>
            </w:r>
            <w:r>
              <w:rPr>
                <w:sz w:val="22"/>
                <w:szCs w:val="22"/>
              </w:rPr>
              <w:t>o</w:t>
            </w:r>
            <w:r>
              <w:rPr>
                <w:sz w:val="22"/>
                <w:szCs w:val="22"/>
              </w:rPr>
              <w:t xml:space="preserve">nieren der Technik! </w:t>
            </w:r>
          </w:p>
          <w:p w:rsidR="00BF3E6D" w:rsidRDefault="00BF3E6D" w:rsidP="000F01C0">
            <w:pPr>
              <w:pStyle w:val="Default"/>
              <w:numPr>
                <w:ilvl w:val="0"/>
                <w:numId w:val="6"/>
              </w:numPr>
              <w:rPr>
                <w:sz w:val="22"/>
                <w:szCs w:val="22"/>
              </w:rPr>
            </w:pPr>
            <w:r>
              <w:rPr>
                <w:sz w:val="22"/>
                <w:szCs w:val="22"/>
              </w:rPr>
              <w:t xml:space="preserve">Medien = Mittel zum Zweck, nicht Selbstzweck </w:t>
            </w:r>
          </w:p>
          <w:p w:rsidR="00BF3E6D" w:rsidRDefault="00BF3E6D" w:rsidP="000F01C0">
            <w:pPr>
              <w:pStyle w:val="Default"/>
              <w:numPr>
                <w:ilvl w:val="0"/>
                <w:numId w:val="6"/>
              </w:numPr>
              <w:rPr>
                <w:sz w:val="22"/>
                <w:szCs w:val="22"/>
              </w:rPr>
            </w:pPr>
            <w:r>
              <w:rPr>
                <w:sz w:val="22"/>
                <w:szCs w:val="22"/>
              </w:rPr>
              <w:t xml:space="preserve">keine Medienflut (beachte: 10 Minuten!) </w:t>
            </w:r>
          </w:p>
        </w:tc>
      </w:tr>
      <w:tr w:rsidR="00BF3E6D" w:rsidTr="000F01C0">
        <w:trPr>
          <w:trHeight w:val="629"/>
        </w:trPr>
        <w:tc>
          <w:tcPr>
            <w:tcW w:w="3085" w:type="dxa"/>
            <w:vAlign w:val="center"/>
          </w:tcPr>
          <w:p w:rsidR="00BF3E6D" w:rsidRDefault="00BF3E6D" w:rsidP="000F01C0">
            <w:pPr>
              <w:pStyle w:val="Default"/>
              <w:rPr>
                <w:sz w:val="22"/>
                <w:szCs w:val="22"/>
              </w:rPr>
            </w:pPr>
            <w:r>
              <w:rPr>
                <w:sz w:val="22"/>
                <w:szCs w:val="22"/>
              </w:rPr>
              <w:t xml:space="preserve">Kolloquium </w:t>
            </w:r>
          </w:p>
        </w:tc>
        <w:tc>
          <w:tcPr>
            <w:tcW w:w="5839" w:type="dxa"/>
            <w:vAlign w:val="center"/>
          </w:tcPr>
          <w:p w:rsidR="00BF3E6D" w:rsidRDefault="00BF3E6D" w:rsidP="000F01C0">
            <w:pPr>
              <w:pStyle w:val="Default"/>
              <w:rPr>
                <w:sz w:val="22"/>
                <w:szCs w:val="22"/>
              </w:rPr>
            </w:pPr>
            <w:r>
              <w:rPr>
                <w:sz w:val="22"/>
                <w:szCs w:val="22"/>
              </w:rPr>
              <w:t>Es knüpft an die Präsentation an und dient der Überpr</w:t>
            </w:r>
            <w:r>
              <w:rPr>
                <w:sz w:val="22"/>
                <w:szCs w:val="22"/>
              </w:rPr>
              <w:t>ü</w:t>
            </w:r>
            <w:r>
              <w:rPr>
                <w:sz w:val="22"/>
                <w:szCs w:val="22"/>
              </w:rPr>
              <w:t xml:space="preserve">fung, ob die dargestellten Sachverhalte und Zusammen-hänge verstanden wurden. </w:t>
            </w:r>
          </w:p>
          <w:p w:rsidR="00BF3E6D" w:rsidRDefault="00BF3E6D" w:rsidP="000F01C0">
            <w:pPr>
              <w:pStyle w:val="Default"/>
              <w:rPr>
                <w:sz w:val="22"/>
                <w:szCs w:val="22"/>
              </w:rPr>
            </w:pPr>
            <w:r>
              <w:rPr>
                <w:sz w:val="22"/>
                <w:szCs w:val="22"/>
              </w:rPr>
              <w:t xml:space="preserve">Es kann und soll aber auf andere Themen des Lehrplans von Jahrgangsstufe 1 und 2 ausgeweitet werden. </w:t>
            </w:r>
          </w:p>
        </w:tc>
      </w:tr>
      <w:tr w:rsidR="00BF3E6D" w:rsidTr="000F01C0">
        <w:trPr>
          <w:trHeight w:val="1579"/>
        </w:trPr>
        <w:tc>
          <w:tcPr>
            <w:tcW w:w="3085" w:type="dxa"/>
            <w:vAlign w:val="center"/>
          </w:tcPr>
          <w:p w:rsidR="00BF3E6D" w:rsidRDefault="00BF3E6D" w:rsidP="000F01C0">
            <w:pPr>
              <w:pStyle w:val="Default"/>
              <w:rPr>
                <w:sz w:val="22"/>
                <w:szCs w:val="22"/>
              </w:rPr>
            </w:pPr>
            <w:r>
              <w:rPr>
                <w:sz w:val="22"/>
                <w:szCs w:val="22"/>
              </w:rPr>
              <w:t xml:space="preserve">Kriterien der Beurteilung </w:t>
            </w:r>
          </w:p>
          <w:p w:rsidR="00C57681" w:rsidRDefault="00C57681" w:rsidP="000F01C0">
            <w:pPr>
              <w:pStyle w:val="Default"/>
              <w:rPr>
                <w:sz w:val="22"/>
                <w:szCs w:val="22"/>
              </w:rPr>
            </w:pPr>
          </w:p>
          <w:p w:rsidR="00BF3E6D" w:rsidRDefault="00BF3E6D" w:rsidP="000F01C0">
            <w:pPr>
              <w:pStyle w:val="Default"/>
              <w:rPr>
                <w:sz w:val="22"/>
                <w:szCs w:val="22"/>
              </w:rPr>
            </w:pPr>
            <w:r w:rsidRPr="00C57681">
              <w:rPr>
                <w:i/>
                <w:iCs/>
                <w:color w:val="FF0000"/>
                <w:sz w:val="22"/>
                <w:szCs w:val="22"/>
              </w:rPr>
              <w:t>Wichtig: Beurteilt werden die fachliche und die method</w:t>
            </w:r>
            <w:r w:rsidRPr="00C57681">
              <w:rPr>
                <w:i/>
                <w:iCs/>
                <w:color w:val="FF0000"/>
                <w:sz w:val="22"/>
                <w:szCs w:val="22"/>
              </w:rPr>
              <w:t>i</w:t>
            </w:r>
            <w:r w:rsidRPr="00C57681">
              <w:rPr>
                <w:i/>
                <w:iCs/>
                <w:color w:val="FF0000"/>
                <w:sz w:val="22"/>
                <w:szCs w:val="22"/>
              </w:rPr>
              <w:t>sche Kompetenz. Die Note „ausreichend“ kann nur erteilt werden, wenn der Inhalt der Präsentation ausreichend ist. Die eingesetzten Medien müssen ihren Zweck erfüllen, können niemals Inhalt erse</w:t>
            </w:r>
            <w:r w:rsidRPr="00C57681">
              <w:rPr>
                <w:i/>
                <w:iCs/>
                <w:color w:val="FF0000"/>
                <w:sz w:val="22"/>
                <w:szCs w:val="22"/>
              </w:rPr>
              <w:t>t</w:t>
            </w:r>
            <w:r w:rsidRPr="00C57681">
              <w:rPr>
                <w:i/>
                <w:iCs/>
                <w:color w:val="FF0000"/>
                <w:sz w:val="22"/>
                <w:szCs w:val="22"/>
              </w:rPr>
              <w:t xml:space="preserve">zen! </w:t>
            </w:r>
          </w:p>
        </w:tc>
        <w:tc>
          <w:tcPr>
            <w:tcW w:w="5839" w:type="dxa"/>
            <w:vAlign w:val="center"/>
          </w:tcPr>
          <w:p w:rsidR="00BF3E6D" w:rsidRPr="000F01C0" w:rsidRDefault="00BF3E6D" w:rsidP="000F01C0">
            <w:pPr>
              <w:pStyle w:val="Default"/>
              <w:numPr>
                <w:ilvl w:val="0"/>
                <w:numId w:val="7"/>
              </w:numPr>
              <w:rPr>
                <w:sz w:val="22"/>
                <w:szCs w:val="22"/>
              </w:rPr>
            </w:pPr>
            <w:r w:rsidRPr="000F01C0">
              <w:rPr>
                <w:sz w:val="22"/>
                <w:szCs w:val="22"/>
              </w:rPr>
              <w:t xml:space="preserve">Qualität und Quantität der Recherche </w:t>
            </w:r>
          </w:p>
          <w:p w:rsidR="00BF3E6D" w:rsidRPr="000F01C0" w:rsidRDefault="00BF3E6D" w:rsidP="000F01C0">
            <w:pPr>
              <w:pStyle w:val="Default"/>
              <w:numPr>
                <w:ilvl w:val="0"/>
                <w:numId w:val="7"/>
              </w:numPr>
              <w:rPr>
                <w:sz w:val="22"/>
                <w:szCs w:val="22"/>
              </w:rPr>
            </w:pPr>
            <w:r w:rsidRPr="000F01C0">
              <w:rPr>
                <w:sz w:val="22"/>
                <w:szCs w:val="22"/>
              </w:rPr>
              <w:t xml:space="preserve">Authentizität des Materials </w:t>
            </w:r>
          </w:p>
          <w:p w:rsidR="00BF3E6D" w:rsidRPr="000F01C0" w:rsidRDefault="00BF3E6D" w:rsidP="000F01C0">
            <w:pPr>
              <w:pStyle w:val="Default"/>
              <w:numPr>
                <w:ilvl w:val="0"/>
                <w:numId w:val="7"/>
              </w:numPr>
              <w:rPr>
                <w:sz w:val="22"/>
                <w:szCs w:val="22"/>
              </w:rPr>
            </w:pPr>
            <w:r w:rsidRPr="000F01C0">
              <w:rPr>
                <w:sz w:val="22"/>
                <w:szCs w:val="22"/>
              </w:rPr>
              <w:t xml:space="preserve">Qualität und Quantität der vermittelten Informationen </w:t>
            </w:r>
          </w:p>
          <w:p w:rsidR="00BF3E6D" w:rsidRPr="000F01C0" w:rsidRDefault="00BF3E6D" w:rsidP="000F01C0">
            <w:pPr>
              <w:pStyle w:val="Default"/>
              <w:numPr>
                <w:ilvl w:val="0"/>
                <w:numId w:val="7"/>
              </w:numPr>
              <w:rPr>
                <w:sz w:val="22"/>
                <w:szCs w:val="22"/>
              </w:rPr>
            </w:pPr>
            <w:r w:rsidRPr="000F01C0">
              <w:rPr>
                <w:sz w:val="22"/>
                <w:szCs w:val="22"/>
              </w:rPr>
              <w:t xml:space="preserve">Verständlichkeit </w:t>
            </w:r>
          </w:p>
          <w:p w:rsidR="00BF3E6D" w:rsidRPr="000F01C0" w:rsidRDefault="00BF3E6D" w:rsidP="000F01C0">
            <w:pPr>
              <w:pStyle w:val="Default"/>
              <w:numPr>
                <w:ilvl w:val="0"/>
                <w:numId w:val="7"/>
              </w:numPr>
              <w:rPr>
                <w:sz w:val="22"/>
                <w:szCs w:val="22"/>
              </w:rPr>
            </w:pPr>
            <w:r w:rsidRPr="000F01C0">
              <w:rPr>
                <w:sz w:val="22"/>
                <w:szCs w:val="22"/>
              </w:rPr>
              <w:t xml:space="preserve">Kreativität </w:t>
            </w:r>
          </w:p>
          <w:p w:rsidR="00BF3E6D" w:rsidRPr="000F01C0" w:rsidRDefault="00BF3E6D" w:rsidP="000F01C0">
            <w:pPr>
              <w:pStyle w:val="Default"/>
              <w:numPr>
                <w:ilvl w:val="0"/>
                <w:numId w:val="7"/>
              </w:numPr>
              <w:rPr>
                <w:sz w:val="22"/>
                <w:szCs w:val="22"/>
              </w:rPr>
            </w:pPr>
            <w:r w:rsidRPr="000F01C0">
              <w:rPr>
                <w:sz w:val="22"/>
                <w:szCs w:val="22"/>
              </w:rPr>
              <w:t xml:space="preserve">Strukturierung der Präsentation </w:t>
            </w:r>
          </w:p>
          <w:p w:rsidR="00BF3E6D" w:rsidRPr="000F01C0" w:rsidRDefault="00BF3E6D" w:rsidP="000F01C0">
            <w:pPr>
              <w:pStyle w:val="Default"/>
              <w:numPr>
                <w:ilvl w:val="0"/>
                <w:numId w:val="7"/>
              </w:numPr>
              <w:rPr>
                <w:sz w:val="22"/>
                <w:szCs w:val="22"/>
              </w:rPr>
            </w:pPr>
            <w:r w:rsidRPr="000F01C0">
              <w:rPr>
                <w:sz w:val="22"/>
                <w:szCs w:val="22"/>
              </w:rPr>
              <w:t xml:space="preserve">Sprache, Ausdrucksvermögen, freies Sprechen </w:t>
            </w:r>
          </w:p>
          <w:p w:rsidR="00BF3E6D" w:rsidRPr="000F01C0" w:rsidRDefault="00BF3E6D" w:rsidP="000F01C0">
            <w:pPr>
              <w:pStyle w:val="Default"/>
              <w:numPr>
                <w:ilvl w:val="0"/>
                <w:numId w:val="7"/>
              </w:numPr>
              <w:rPr>
                <w:sz w:val="22"/>
                <w:szCs w:val="22"/>
              </w:rPr>
            </w:pPr>
            <w:r w:rsidRPr="000F01C0">
              <w:rPr>
                <w:sz w:val="22"/>
                <w:szCs w:val="22"/>
              </w:rPr>
              <w:t>Umgang mit Medien: angemessene Auswahl, sinnvo</w:t>
            </w:r>
            <w:r w:rsidRPr="000F01C0">
              <w:rPr>
                <w:sz w:val="22"/>
                <w:szCs w:val="22"/>
              </w:rPr>
              <w:t>l</w:t>
            </w:r>
            <w:r w:rsidRPr="000F01C0">
              <w:rPr>
                <w:sz w:val="22"/>
                <w:szCs w:val="22"/>
              </w:rPr>
              <w:t xml:space="preserve">ler Einsatz </w:t>
            </w:r>
          </w:p>
          <w:p w:rsidR="00BF3E6D" w:rsidRPr="000F01C0" w:rsidRDefault="00BF3E6D" w:rsidP="000F01C0">
            <w:pPr>
              <w:pStyle w:val="Default"/>
              <w:numPr>
                <w:ilvl w:val="0"/>
                <w:numId w:val="7"/>
              </w:numPr>
              <w:rPr>
                <w:sz w:val="22"/>
                <w:szCs w:val="22"/>
              </w:rPr>
            </w:pPr>
            <w:r w:rsidRPr="000F01C0">
              <w:rPr>
                <w:sz w:val="22"/>
                <w:szCs w:val="22"/>
              </w:rPr>
              <w:t xml:space="preserve">Körpersprache </w:t>
            </w:r>
          </w:p>
          <w:p w:rsidR="00BF3E6D" w:rsidRDefault="00BF3E6D" w:rsidP="000F01C0">
            <w:pPr>
              <w:pStyle w:val="Default"/>
              <w:numPr>
                <w:ilvl w:val="0"/>
                <w:numId w:val="7"/>
              </w:numPr>
              <w:rPr>
                <w:sz w:val="16"/>
                <w:szCs w:val="16"/>
              </w:rPr>
            </w:pPr>
            <w:r w:rsidRPr="000F01C0">
              <w:rPr>
                <w:sz w:val="22"/>
                <w:szCs w:val="22"/>
              </w:rPr>
              <w:t xml:space="preserve">Reflexion über die gewählte Präsentationsmethode </w:t>
            </w:r>
          </w:p>
        </w:tc>
      </w:tr>
    </w:tbl>
    <w:p w:rsidR="00BF3E6D" w:rsidRPr="00BF3E6D" w:rsidRDefault="00BF3E6D" w:rsidP="00BF3E6D">
      <w:pPr>
        <w:rPr>
          <w:rFonts w:ascii="Arial" w:hAnsi="Arial" w:cs="Arial"/>
        </w:rPr>
      </w:pPr>
    </w:p>
    <w:sectPr w:rsidR="00BF3E6D" w:rsidRPr="00BF3E6D" w:rsidSect="00A558D7">
      <w:headerReference w:type="default"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E3" w:rsidRDefault="00732EE3" w:rsidP="000C161D">
      <w:r>
        <w:separator/>
      </w:r>
    </w:p>
  </w:endnote>
  <w:endnote w:type="continuationSeparator" w:id="0">
    <w:p w:rsidR="00732EE3" w:rsidRDefault="00732EE3" w:rsidP="000C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81" w:rsidRDefault="00C57681" w:rsidP="00C57681">
    <w:pPr>
      <w:pStyle w:val="Fuzeile"/>
      <w:jc w:val="right"/>
    </w:pPr>
    <w:r>
      <w:t xml:space="preserve">Seite </w:t>
    </w:r>
    <w:r>
      <w:rPr>
        <w:b/>
      </w:rPr>
      <w:fldChar w:fldCharType="begin"/>
    </w:r>
    <w:r>
      <w:rPr>
        <w:b/>
      </w:rPr>
      <w:instrText>PAGE  \* Arabic  \* MERGEFORMAT</w:instrText>
    </w:r>
    <w:r>
      <w:rPr>
        <w:b/>
      </w:rPr>
      <w:fldChar w:fldCharType="separate"/>
    </w:r>
    <w:r w:rsidR="00133B89">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133B89">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E3" w:rsidRDefault="00732EE3" w:rsidP="000C161D">
      <w:r>
        <w:separator/>
      </w:r>
    </w:p>
  </w:footnote>
  <w:footnote w:type="continuationSeparator" w:id="0">
    <w:p w:rsidR="00732EE3" w:rsidRDefault="00732EE3" w:rsidP="000C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1D" w:rsidRDefault="000C161D" w:rsidP="000C161D">
    <w:pPr>
      <w:pStyle w:val="Kopfzeile"/>
      <w:rPr>
        <w:rFonts w:ascii="Arial" w:hAnsi="Arial" w:cs="Arial"/>
      </w:rPr>
    </w:pPr>
    <w:r w:rsidRPr="000C161D">
      <w:rPr>
        <w:rFonts w:ascii="Arial" w:hAnsi="Arial" w:cs="Arial"/>
        <w:noProof/>
        <w:lang w:eastAsia="de-DE"/>
      </w:rPr>
      <w:drawing>
        <wp:anchor distT="0" distB="0" distL="114300" distR="114300" simplePos="0" relativeHeight="251658240" behindDoc="0" locked="0" layoutInCell="1" allowOverlap="1" wp14:anchorId="0187E647" wp14:editId="5599ECB0">
          <wp:simplePos x="0" y="0"/>
          <wp:positionH relativeFrom="column">
            <wp:posOffset>-3283</wp:posOffset>
          </wp:positionH>
          <wp:positionV relativeFrom="paragraph">
            <wp:posOffset>-1642</wp:posOffset>
          </wp:positionV>
          <wp:extent cx="370936" cy="454855"/>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348" cy="452908"/>
                  </a:xfrm>
                  <a:prstGeom prst="rect">
                    <a:avLst/>
                  </a:prstGeom>
                </pic:spPr>
              </pic:pic>
            </a:graphicData>
          </a:graphic>
          <wp14:sizeRelH relativeFrom="page">
            <wp14:pctWidth>0</wp14:pctWidth>
          </wp14:sizeRelH>
          <wp14:sizeRelV relativeFrom="page">
            <wp14:pctHeight>0</wp14:pctHeight>
          </wp14:sizeRelV>
        </wp:anchor>
      </w:drawing>
    </w:r>
    <w:r w:rsidRPr="000C161D">
      <w:rPr>
        <w:rFonts w:ascii="Arial" w:hAnsi="Arial" w:cs="Arial"/>
      </w:rPr>
      <w:tab/>
    </w:r>
    <w:r w:rsidRPr="000C161D">
      <w:rPr>
        <w:rFonts w:ascii="Arial" w:hAnsi="Arial" w:cs="Arial"/>
      </w:rPr>
      <w:tab/>
    </w:r>
    <w:r>
      <w:rPr>
        <w:rFonts w:ascii="Arial" w:hAnsi="Arial" w:cs="Arial"/>
      </w:rPr>
      <w:t>Wirtschaftsgymnasium</w:t>
    </w:r>
  </w:p>
  <w:p w:rsidR="000C161D" w:rsidRPr="000C161D" w:rsidRDefault="000C161D" w:rsidP="000C161D">
    <w:pPr>
      <w:pStyle w:val="Kopfzeile"/>
      <w:rPr>
        <w:rFonts w:ascii="Arial" w:hAnsi="Arial" w:cs="Arial"/>
        <w:b/>
        <w:sz w:val="28"/>
      </w:rPr>
    </w:pPr>
    <w:r>
      <w:rPr>
        <w:rFonts w:ascii="Arial" w:hAnsi="Arial" w:cs="Arial"/>
      </w:rPr>
      <w:tab/>
    </w:r>
    <w:r>
      <w:rPr>
        <w:rFonts w:ascii="Arial" w:hAnsi="Arial" w:cs="Arial"/>
      </w:rPr>
      <w:tab/>
    </w:r>
    <w:r w:rsidRPr="000C161D">
      <w:rPr>
        <w:rFonts w:ascii="Arial" w:hAnsi="Arial" w:cs="Arial"/>
        <w:b/>
        <w:sz w:val="28"/>
      </w:rPr>
      <w:t>Abitur-Präsentationsprüfung</w:t>
    </w:r>
  </w:p>
  <w:p w:rsidR="000C161D" w:rsidRPr="000C161D" w:rsidRDefault="000C161D" w:rsidP="000C161D">
    <w:pPr>
      <w:pStyle w:val="Kopfzeile"/>
      <w:tabs>
        <w:tab w:val="clear" w:pos="4536"/>
        <w:tab w:val="center" w:pos="3544"/>
      </w:tabs>
      <w:rPr>
        <w:rFonts w:ascii="Arial" w:hAnsi="Arial" w:cs="Arial"/>
        <w:b/>
      </w:rPr>
    </w:pPr>
    <w:r>
      <w:rPr>
        <w:rFonts w:ascii="Arial" w:hAnsi="Arial" w:cs="Arial"/>
      </w:rPr>
      <w:tab/>
    </w:r>
    <w:r>
      <w:rPr>
        <w:rFonts w:ascii="Arial" w:hAnsi="Arial" w:cs="Arial"/>
      </w:rPr>
      <w:tab/>
    </w:r>
    <w:r w:rsidR="00A805AF">
      <w:rPr>
        <w:rFonts w:ascii="Arial" w:hAnsi="Arial" w:cs="Arial"/>
        <w:b/>
      </w:rPr>
      <w:t>Information und Organisation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FCE"/>
    <w:multiLevelType w:val="hybridMultilevel"/>
    <w:tmpl w:val="B84E3618"/>
    <w:lvl w:ilvl="0" w:tplc="D20CBA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6D1B21"/>
    <w:multiLevelType w:val="hybridMultilevel"/>
    <w:tmpl w:val="FA2AE952"/>
    <w:lvl w:ilvl="0" w:tplc="D20CBA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3B62E8B"/>
    <w:multiLevelType w:val="hybridMultilevel"/>
    <w:tmpl w:val="903A91CE"/>
    <w:lvl w:ilvl="0" w:tplc="D20CBA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8137C58"/>
    <w:multiLevelType w:val="hybridMultilevel"/>
    <w:tmpl w:val="3FD08DD0"/>
    <w:lvl w:ilvl="0" w:tplc="D20CBA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FB21A6D"/>
    <w:multiLevelType w:val="hybridMultilevel"/>
    <w:tmpl w:val="EB1424D0"/>
    <w:lvl w:ilvl="0" w:tplc="D20CBA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B3A10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nsid w:val="69A77887"/>
    <w:multiLevelType w:val="hybridMultilevel"/>
    <w:tmpl w:val="611E3B5C"/>
    <w:lvl w:ilvl="0" w:tplc="D20CBA9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6"/>
    <w:rsid w:val="000C161D"/>
    <w:rsid w:val="000C25B2"/>
    <w:rsid w:val="000F01C0"/>
    <w:rsid w:val="00133B89"/>
    <w:rsid w:val="0029350C"/>
    <w:rsid w:val="003012CE"/>
    <w:rsid w:val="003534E4"/>
    <w:rsid w:val="00460581"/>
    <w:rsid w:val="004A6636"/>
    <w:rsid w:val="00516D31"/>
    <w:rsid w:val="00732EE3"/>
    <w:rsid w:val="007615F6"/>
    <w:rsid w:val="008F4285"/>
    <w:rsid w:val="00A558D7"/>
    <w:rsid w:val="00A805AF"/>
    <w:rsid w:val="00AB2566"/>
    <w:rsid w:val="00B27F68"/>
    <w:rsid w:val="00BF3E6D"/>
    <w:rsid w:val="00C57681"/>
    <w:rsid w:val="00DD670E"/>
    <w:rsid w:val="00E80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F3E6D"/>
    <w:pPr>
      <w:keepNext/>
      <w:keepLines/>
      <w:numPr>
        <w:numId w:val="1"/>
      </w:numPr>
      <w:spacing w:before="240" w:after="240"/>
      <w:ind w:left="431" w:hanging="431"/>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semiHidden/>
    <w:unhideWhenUsed/>
    <w:qFormat/>
    <w:rsid w:val="00BF3E6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3E6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F3E6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3E6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3E6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3E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3E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F3E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0C161D"/>
  </w:style>
  <w:style w:type="paragraph" w:styleId="Sprechblasentext">
    <w:name w:val="Balloon Text"/>
    <w:basedOn w:val="Standard"/>
    <w:link w:val="SprechblasentextZchn"/>
    <w:uiPriority w:val="99"/>
    <w:semiHidden/>
    <w:unhideWhenUsed/>
    <w:rsid w:val="000C16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61D"/>
    <w:rPr>
      <w:rFonts w:ascii="Tahoma" w:hAnsi="Tahoma" w:cs="Tahoma"/>
      <w:sz w:val="16"/>
      <w:szCs w:val="16"/>
    </w:rPr>
  </w:style>
  <w:style w:type="paragraph" w:styleId="Kopfzeile">
    <w:name w:val="header"/>
    <w:basedOn w:val="Standard"/>
    <w:link w:val="KopfzeileZchn"/>
    <w:uiPriority w:val="99"/>
    <w:unhideWhenUsed/>
    <w:rsid w:val="000C161D"/>
    <w:pPr>
      <w:tabs>
        <w:tab w:val="center" w:pos="4536"/>
        <w:tab w:val="right" w:pos="9072"/>
      </w:tabs>
    </w:pPr>
  </w:style>
  <w:style w:type="character" w:customStyle="1" w:styleId="KopfzeileZchn">
    <w:name w:val="Kopfzeile Zchn"/>
    <w:basedOn w:val="Absatz-Standardschriftart"/>
    <w:link w:val="Kopfzeile"/>
    <w:uiPriority w:val="99"/>
    <w:rsid w:val="000C161D"/>
  </w:style>
  <w:style w:type="paragraph" w:styleId="Fuzeile">
    <w:name w:val="footer"/>
    <w:basedOn w:val="Standard"/>
    <w:link w:val="FuzeileZchn"/>
    <w:uiPriority w:val="99"/>
    <w:unhideWhenUsed/>
    <w:rsid w:val="000C161D"/>
    <w:pPr>
      <w:tabs>
        <w:tab w:val="center" w:pos="4536"/>
        <w:tab w:val="right" w:pos="9072"/>
      </w:tabs>
    </w:pPr>
  </w:style>
  <w:style w:type="character" w:customStyle="1" w:styleId="FuzeileZchn">
    <w:name w:val="Fußzeile Zchn"/>
    <w:basedOn w:val="Absatz-Standardschriftart"/>
    <w:link w:val="Fuzeile"/>
    <w:uiPriority w:val="99"/>
    <w:rsid w:val="000C161D"/>
  </w:style>
  <w:style w:type="character" w:styleId="Platzhaltertext">
    <w:name w:val="Placeholder Text"/>
    <w:basedOn w:val="Absatz-Standardschriftart"/>
    <w:uiPriority w:val="99"/>
    <w:semiHidden/>
    <w:rsid w:val="00A558D7"/>
    <w:rPr>
      <w:color w:val="808080"/>
    </w:rPr>
  </w:style>
  <w:style w:type="character" w:customStyle="1" w:styleId="berschrift1Zchn">
    <w:name w:val="Überschrift 1 Zchn"/>
    <w:basedOn w:val="Absatz-Standardschriftart"/>
    <w:link w:val="berschrift1"/>
    <w:uiPriority w:val="9"/>
    <w:rsid w:val="00BF3E6D"/>
    <w:rPr>
      <w:rFonts w:ascii="Arial" w:eastAsiaTheme="majorEastAsia" w:hAnsi="Arial" w:cstheme="majorBidi"/>
      <w:b/>
      <w:bCs/>
      <w:szCs w:val="28"/>
    </w:rPr>
  </w:style>
  <w:style w:type="character" w:customStyle="1" w:styleId="berschrift2Zchn">
    <w:name w:val="Überschrift 2 Zchn"/>
    <w:basedOn w:val="Absatz-Standardschriftart"/>
    <w:link w:val="berschrift2"/>
    <w:uiPriority w:val="9"/>
    <w:semiHidden/>
    <w:rsid w:val="00BF3E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F3E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F3E6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F3E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F3E6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F3E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F3E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F3E6D"/>
    <w:rPr>
      <w:rFonts w:asciiTheme="majorHAnsi" w:eastAsiaTheme="majorEastAsia" w:hAnsiTheme="majorHAnsi" w:cstheme="majorBidi"/>
      <w:i/>
      <w:iCs/>
      <w:color w:val="404040" w:themeColor="text1" w:themeTint="BF"/>
      <w:sz w:val="20"/>
      <w:szCs w:val="20"/>
    </w:rPr>
  </w:style>
  <w:style w:type="paragraph" w:customStyle="1" w:styleId="Default">
    <w:name w:val="Default"/>
    <w:rsid w:val="00BF3E6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57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F3E6D"/>
    <w:pPr>
      <w:keepNext/>
      <w:keepLines/>
      <w:numPr>
        <w:numId w:val="1"/>
      </w:numPr>
      <w:spacing w:before="240" w:after="240"/>
      <w:ind w:left="431" w:hanging="431"/>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semiHidden/>
    <w:unhideWhenUsed/>
    <w:qFormat/>
    <w:rsid w:val="00BF3E6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3E6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F3E6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3E6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3E6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3E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3E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F3E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0C161D"/>
  </w:style>
  <w:style w:type="paragraph" w:styleId="Sprechblasentext">
    <w:name w:val="Balloon Text"/>
    <w:basedOn w:val="Standard"/>
    <w:link w:val="SprechblasentextZchn"/>
    <w:uiPriority w:val="99"/>
    <w:semiHidden/>
    <w:unhideWhenUsed/>
    <w:rsid w:val="000C16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61D"/>
    <w:rPr>
      <w:rFonts w:ascii="Tahoma" w:hAnsi="Tahoma" w:cs="Tahoma"/>
      <w:sz w:val="16"/>
      <w:szCs w:val="16"/>
    </w:rPr>
  </w:style>
  <w:style w:type="paragraph" w:styleId="Kopfzeile">
    <w:name w:val="header"/>
    <w:basedOn w:val="Standard"/>
    <w:link w:val="KopfzeileZchn"/>
    <w:uiPriority w:val="99"/>
    <w:unhideWhenUsed/>
    <w:rsid w:val="000C161D"/>
    <w:pPr>
      <w:tabs>
        <w:tab w:val="center" w:pos="4536"/>
        <w:tab w:val="right" w:pos="9072"/>
      </w:tabs>
    </w:pPr>
  </w:style>
  <w:style w:type="character" w:customStyle="1" w:styleId="KopfzeileZchn">
    <w:name w:val="Kopfzeile Zchn"/>
    <w:basedOn w:val="Absatz-Standardschriftart"/>
    <w:link w:val="Kopfzeile"/>
    <w:uiPriority w:val="99"/>
    <w:rsid w:val="000C161D"/>
  </w:style>
  <w:style w:type="paragraph" w:styleId="Fuzeile">
    <w:name w:val="footer"/>
    <w:basedOn w:val="Standard"/>
    <w:link w:val="FuzeileZchn"/>
    <w:uiPriority w:val="99"/>
    <w:unhideWhenUsed/>
    <w:rsid w:val="000C161D"/>
    <w:pPr>
      <w:tabs>
        <w:tab w:val="center" w:pos="4536"/>
        <w:tab w:val="right" w:pos="9072"/>
      </w:tabs>
    </w:pPr>
  </w:style>
  <w:style w:type="character" w:customStyle="1" w:styleId="FuzeileZchn">
    <w:name w:val="Fußzeile Zchn"/>
    <w:basedOn w:val="Absatz-Standardschriftart"/>
    <w:link w:val="Fuzeile"/>
    <w:uiPriority w:val="99"/>
    <w:rsid w:val="000C161D"/>
  </w:style>
  <w:style w:type="character" w:styleId="Platzhaltertext">
    <w:name w:val="Placeholder Text"/>
    <w:basedOn w:val="Absatz-Standardschriftart"/>
    <w:uiPriority w:val="99"/>
    <w:semiHidden/>
    <w:rsid w:val="00A558D7"/>
    <w:rPr>
      <w:color w:val="808080"/>
    </w:rPr>
  </w:style>
  <w:style w:type="character" w:customStyle="1" w:styleId="berschrift1Zchn">
    <w:name w:val="Überschrift 1 Zchn"/>
    <w:basedOn w:val="Absatz-Standardschriftart"/>
    <w:link w:val="berschrift1"/>
    <w:uiPriority w:val="9"/>
    <w:rsid w:val="00BF3E6D"/>
    <w:rPr>
      <w:rFonts w:ascii="Arial" w:eastAsiaTheme="majorEastAsia" w:hAnsi="Arial" w:cstheme="majorBidi"/>
      <w:b/>
      <w:bCs/>
      <w:szCs w:val="28"/>
    </w:rPr>
  </w:style>
  <w:style w:type="character" w:customStyle="1" w:styleId="berschrift2Zchn">
    <w:name w:val="Überschrift 2 Zchn"/>
    <w:basedOn w:val="Absatz-Standardschriftart"/>
    <w:link w:val="berschrift2"/>
    <w:uiPriority w:val="9"/>
    <w:semiHidden/>
    <w:rsid w:val="00BF3E6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F3E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BF3E6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F3E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F3E6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F3E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F3E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F3E6D"/>
    <w:rPr>
      <w:rFonts w:asciiTheme="majorHAnsi" w:eastAsiaTheme="majorEastAsia" w:hAnsiTheme="majorHAnsi" w:cstheme="majorBidi"/>
      <w:i/>
      <w:iCs/>
      <w:color w:val="404040" w:themeColor="text1" w:themeTint="BF"/>
      <w:sz w:val="20"/>
      <w:szCs w:val="20"/>
    </w:rPr>
  </w:style>
  <w:style w:type="paragraph" w:customStyle="1" w:styleId="Default">
    <w:name w:val="Default"/>
    <w:rsid w:val="00BF3E6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5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00E6-B2F1-45FD-9639-31B07BD4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Wagegg</dc:creator>
  <cp:lastModifiedBy>Hermann Geywitz</cp:lastModifiedBy>
  <cp:revision>2</cp:revision>
  <cp:lastPrinted>2018-04-16T05:15:00Z</cp:lastPrinted>
  <dcterms:created xsi:type="dcterms:W3CDTF">2018-04-16T05:15:00Z</dcterms:created>
  <dcterms:modified xsi:type="dcterms:W3CDTF">2018-04-16T05:15:00Z</dcterms:modified>
</cp:coreProperties>
</file>